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E6CE" w14:textId="77777777" w:rsidR="003A653C" w:rsidRPr="005E3A6B" w:rsidRDefault="003A653C" w:rsidP="00312BC2">
      <w:pPr>
        <w:spacing w:after="120" w:line="240" w:lineRule="auto"/>
        <w:rPr>
          <w:rFonts w:ascii="KorolevLiU Medium" w:hAnsi="KorolevLiU Medium"/>
          <w:sz w:val="28"/>
          <w:szCs w:val="28"/>
        </w:rPr>
      </w:pPr>
      <w:r w:rsidRPr="005E3A6B">
        <w:rPr>
          <w:noProof/>
        </w:rPr>
        <w:drawing>
          <wp:anchor distT="0" distB="0" distL="114300" distR="114300" simplePos="0" relativeHeight="251658240" behindDoc="0" locked="0" layoutInCell="1" allowOverlap="1" wp14:anchorId="45F8C89C" wp14:editId="685BDD2E">
            <wp:simplePos x="0" y="0"/>
            <wp:positionH relativeFrom="column">
              <wp:posOffset>-154373</wp:posOffset>
            </wp:positionH>
            <wp:positionV relativeFrom="paragraph">
              <wp:posOffset>-770255</wp:posOffset>
            </wp:positionV>
            <wp:extent cx="2665095" cy="953135"/>
            <wp:effectExtent l="0" t="0" r="1905" b="0"/>
            <wp:wrapNone/>
            <wp:docPr id="6863796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7964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2CF74" w14:textId="2E0B3564" w:rsidR="00AF7090" w:rsidRPr="005E3A6B" w:rsidRDefault="00AF7090" w:rsidP="00312BC2">
      <w:pPr>
        <w:spacing w:after="120" w:line="240" w:lineRule="auto"/>
        <w:rPr>
          <w:rFonts w:ascii="KorolevLiU Medium" w:hAnsi="KorolevLiU Medium"/>
          <w:sz w:val="28"/>
          <w:szCs w:val="28"/>
        </w:rPr>
      </w:pPr>
      <w:r w:rsidRPr="005E3A6B">
        <w:rPr>
          <w:rFonts w:ascii="KorolevLiU Medium" w:hAnsi="KorolevLiU Medium"/>
          <w:sz w:val="28"/>
          <w:szCs w:val="28"/>
        </w:rPr>
        <w:t xml:space="preserve">BARN, KULTUR OCH FRITID </w:t>
      </w:r>
      <w:r w:rsidR="003467D4" w:rsidRPr="005E3A6B">
        <w:rPr>
          <w:rFonts w:ascii="KorolevLiU Medium" w:hAnsi="KorolevLiU Medium"/>
          <w:sz w:val="28"/>
          <w:szCs w:val="28"/>
        </w:rPr>
        <w:t>736G07</w:t>
      </w:r>
      <w:r w:rsidR="00250012" w:rsidRPr="005E3A6B">
        <w:rPr>
          <w:rFonts w:ascii="KorolevLiU Medium" w:hAnsi="KorolevLiU Medium"/>
          <w:sz w:val="28"/>
          <w:szCs w:val="28"/>
        </w:rPr>
        <w:t>, VT2023</w:t>
      </w:r>
    </w:p>
    <w:p w14:paraId="10DF3F80" w14:textId="5E1F16EF" w:rsidR="00250012" w:rsidRPr="005E3A6B" w:rsidRDefault="00AA3858" w:rsidP="00250E38">
      <w:pPr>
        <w:spacing w:before="240" w:after="120" w:line="240" w:lineRule="auto"/>
        <w:rPr>
          <w:rFonts w:ascii="KorolevLiU Medium" w:hAnsi="KorolevLiU Medium"/>
          <w:sz w:val="28"/>
          <w:szCs w:val="28"/>
        </w:rPr>
      </w:pPr>
      <w:r w:rsidRPr="005E3A6B">
        <w:rPr>
          <w:rFonts w:ascii="KorolevLiU Medium" w:hAnsi="KorolevLiU Medium"/>
          <w:sz w:val="28"/>
          <w:szCs w:val="28"/>
        </w:rPr>
        <w:t>O</w:t>
      </w:r>
      <w:r w:rsidR="00530E25" w:rsidRPr="005E3A6B">
        <w:rPr>
          <w:rFonts w:ascii="KorolevLiU Medium" w:hAnsi="KorolevLiU Medium"/>
          <w:sz w:val="28"/>
          <w:szCs w:val="28"/>
        </w:rPr>
        <w:t>bligatorisk</w:t>
      </w:r>
      <w:r w:rsidRPr="005E3A6B">
        <w:rPr>
          <w:rFonts w:ascii="KorolevLiU Medium" w:hAnsi="KorolevLiU Medium"/>
          <w:sz w:val="28"/>
          <w:szCs w:val="28"/>
        </w:rPr>
        <w:t xml:space="preserve"> litteratur</w:t>
      </w:r>
    </w:p>
    <w:p w14:paraId="3BB8DFC8" w14:textId="17E110D9" w:rsidR="004D2A3A" w:rsidRPr="005E3A6B" w:rsidRDefault="004D2A3A" w:rsidP="0052082E">
      <w:r w:rsidRPr="005E3A6B">
        <w:t xml:space="preserve">Berggren, K. &amp; </w:t>
      </w:r>
      <w:proofErr w:type="spellStart"/>
      <w:r w:rsidRPr="005E3A6B">
        <w:t>Alinia</w:t>
      </w:r>
      <w:proofErr w:type="spellEnd"/>
      <w:r w:rsidRPr="005E3A6B">
        <w:t xml:space="preserve">, M. (2023) </w:t>
      </w:r>
      <w:r w:rsidRPr="005E3A6B">
        <w:rPr>
          <w:i/>
          <w:iCs/>
        </w:rPr>
        <w:t>Intersektionalitet</w:t>
      </w:r>
      <w:r w:rsidRPr="005E3A6B">
        <w:t xml:space="preserve">. Stockholm: Liber, </w:t>
      </w:r>
      <w:r w:rsidRPr="005E3A6B">
        <w:rPr>
          <w:b/>
          <w:bCs/>
        </w:rPr>
        <w:t xml:space="preserve">ss. </w:t>
      </w:r>
      <w:proofErr w:type="gramStart"/>
      <w:r w:rsidRPr="005E3A6B">
        <w:rPr>
          <w:b/>
          <w:bCs/>
        </w:rPr>
        <w:t>18-22</w:t>
      </w:r>
      <w:proofErr w:type="gramEnd"/>
      <w:r w:rsidRPr="005E3A6B">
        <w:rPr>
          <w:b/>
          <w:bCs/>
        </w:rPr>
        <w:t xml:space="preserve"> &amp; 86-90</w:t>
      </w:r>
      <w:r w:rsidRPr="005E3A6B">
        <w:t>.</w:t>
      </w:r>
      <w:r w:rsidRPr="005E3A6B">
        <w:rPr>
          <w:rFonts w:cstheme="minorHAnsi"/>
          <w:b/>
          <w:bCs/>
        </w:rPr>
        <w:t xml:space="preserve"> Finns tillgängligt i kursrummet i Lisam</w:t>
      </w:r>
      <w:r w:rsidRPr="005E3A6B">
        <w:rPr>
          <w:b/>
          <w:bCs/>
        </w:rPr>
        <w:t>.</w:t>
      </w:r>
      <w:r w:rsidRPr="005E3A6B">
        <w:t xml:space="preserve"> </w:t>
      </w:r>
    </w:p>
    <w:p w14:paraId="3E56C218" w14:textId="0C3DD8F5" w:rsidR="0052082E" w:rsidRPr="005E3A6B" w:rsidRDefault="0052082E" w:rsidP="0052082E">
      <w:proofErr w:type="spellStart"/>
      <w:r w:rsidRPr="005E3A6B">
        <w:t>Bunar</w:t>
      </w:r>
      <w:proofErr w:type="spellEnd"/>
      <w:r w:rsidRPr="005E3A6B">
        <w:t xml:space="preserve">, N., Hagström, M., och Rojas, C. (2021) </w:t>
      </w:r>
      <w:r w:rsidRPr="005E3A6B">
        <w:rPr>
          <w:i/>
          <w:iCs/>
        </w:rPr>
        <w:t xml:space="preserve">Barn och ungdomar i stadens olikheter. Om segregation, gränser och möjliggörande interventioner i det uppdelade urbana rummet. </w:t>
      </w:r>
      <w:r w:rsidRPr="005E3A6B">
        <w:t xml:space="preserve">Stockholm: Natur och Kultur, </w:t>
      </w:r>
      <w:r w:rsidRPr="005E3A6B">
        <w:rPr>
          <w:b/>
          <w:bCs/>
        </w:rPr>
        <w:t xml:space="preserve">ss. </w:t>
      </w:r>
      <w:r w:rsidR="00012922" w:rsidRPr="005E3A6B">
        <w:rPr>
          <w:b/>
          <w:bCs/>
        </w:rPr>
        <w:t>232–235</w:t>
      </w:r>
      <w:r w:rsidRPr="005E3A6B">
        <w:t>.</w:t>
      </w:r>
      <w:r w:rsidRPr="005E3A6B">
        <w:rPr>
          <w:rFonts w:cstheme="minorHAnsi"/>
          <w:b/>
          <w:bCs/>
        </w:rPr>
        <w:t xml:space="preserve"> </w:t>
      </w:r>
      <w:r w:rsidR="001E4FCE" w:rsidRPr="005E3A6B">
        <w:rPr>
          <w:rFonts w:cstheme="minorHAnsi"/>
          <w:b/>
          <w:bCs/>
        </w:rPr>
        <w:t>Finns</w:t>
      </w:r>
      <w:r w:rsidRPr="005E3A6B">
        <w:rPr>
          <w:rFonts w:cstheme="minorHAnsi"/>
          <w:b/>
          <w:bCs/>
        </w:rPr>
        <w:t xml:space="preserve"> tillgänglig</w:t>
      </w:r>
      <w:r w:rsidR="00A76D33" w:rsidRPr="005E3A6B">
        <w:rPr>
          <w:rFonts w:cstheme="minorHAnsi"/>
          <w:b/>
          <w:bCs/>
        </w:rPr>
        <w:t xml:space="preserve">t </w:t>
      </w:r>
      <w:r w:rsidR="00A610CB" w:rsidRPr="005E3A6B">
        <w:rPr>
          <w:rFonts w:cstheme="minorHAnsi"/>
          <w:b/>
          <w:bCs/>
        </w:rPr>
        <w:t xml:space="preserve">i kursrummet </w:t>
      </w:r>
      <w:r w:rsidRPr="005E3A6B">
        <w:rPr>
          <w:rFonts w:cstheme="minorHAnsi"/>
          <w:b/>
          <w:bCs/>
        </w:rPr>
        <w:t>i Lisam</w:t>
      </w:r>
      <w:r w:rsidRPr="005E3A6B">
        <w:rPr>
          <w:b/>
          <w:bCs/>
        </w:rPr>
        <w:t>.</w:t>
      </w:r>
    </w:p>
    <w:p w14:paraId="336AA365" w14:textId="0EC6C002" w:rsidR="006C2239" w:rsidRPr="005E3A6B" w:rsidRDefault="00964F25" w:rsidP="00312BC2">
      <w:pPr>
        <w:spacing w:after="120" w:line="240" w:lineRule="auto"/>
        <w:rPr>
          <w:b/>
          <w:bCs/>
        </w:rPr>
      </w:pPr>
      <w:r w:rsidRPr="005E3A6B">
        <w:t>Cardell</w:t>
      </w:r>
      <w:r w:rsidR="00695FD2" w:rsidRPr="005E3A6B">
        <w:t>, D</w:t>
      </w:r>
      <w:r w:rsidR="00702695" w:rsidRPr="005E3A6B">
        <w:t>.</w:t>
      </w:r>
      <w:r w:rsidRPr="005E3A6B">
        <w:t xml:space="preserve"> </w:t>
      </w:r>
      <w:r w:rsidR="001916E1" w:rsidRPr="005E3A6B">
        <w:t>och</w:t>
      </w:r>
      <w:r w:rsidRPr="005E3A6B">
        <w:t xml:space="preserve"> Sköld</w:t>
      </w:r>
      <w:r w:rsidR="00695FD2" w:rsidRPr="005E3A6B">
        <w:t>, J</w:t>
      </w:r>
      <w:r w:rsidR="00702695" w:rsidRPr="005E3A6B">
        <w:t>.</w:t>
      </w:r>
      <w:r w:rsidRPr="005E3A6B">
        <w:t xml:space="preserve"> (2022) </w:t>
      </w:r>
      <w:r w:rsidRPr="005E3A6B">
        <w:rPr>
          <w:i/>
          <w:iCs/>
        </w:rPr>
        <w:t>Barndom</w:t>
      </w:r>
      <w:r w:rsidR="00AE425C" w:rsidRPr="005E3A6B">
        <w:t xml:space="preserve">. </w:t>
      </w:r>
      <w:r w:rsidR="0010611B" w:rsidRPr="005E3A6B">
        <w:t>Stockholm</w:t>
      </w:r>
      <w:r w:rsidR="006A1E73" w:rsidRPr="005E3A6B">
        <w:t xml:space="preserve">: Liber. </w:t>
      </w:r>
      <w:r w:rsidR="00DE0629" w:rsidRPr="005E3A6B">
        <w:rPr>
          <w:rFonts w:cstheme="minorHAnsi"/>
          <w:b/>
          <w:bCs/>
        </w:rPr>
        <w:t xml:space="preserve">Begränsat antal sidor, finns tillgängligt </w:t>
      </w:r>
      <w:r w:rsidR="00A610CB" w:rsidRPr="005E3A6B">
        <w:rPr>
          <w:rFonts w:cstheme="minorHAnsi"/>
          <w:b/>
          <w:bCs/>
        </w:rPr>
        <w:t>i kursrummet</w:t>
      </w:r>
      <w:r w:rsidR="00DE0629" w:rsidRPr="005E3A6B">
        <w:rPr>
          <w:rFonts w:cstheme="minorHAnsi"/>
          <w:b/>
          <w:bCs/>
        </w:rPr>
        <w:t xml:space="preserve"> i Lisam</w:t>
      </w:r>
      <w:r w:rsidR="0057663F" w:rsidRPr="005E3A6B">
        <w:rPr>
          <w:b/>
          <w:bCs/>
        </w:rPr>
        <w:t>.</w:t>
      </w:r>
    </w:p>
    <w:p w14:paraId="240B8F3D" w14:textId="77777777" w:rsidR="00457E5E" w:rsidRPr="005E3A6B" w:rsidRDefault="00457E5E" w:rsidP="00457E5E">
      <w:pPr>
        <w:spacing w:after="120" w:line="240" w:lineRule="auto"/>
      </w:pPr>
      <w:r w:rsidRPr="005E3A6B">
        <w:rPr>
          <w:rFonts w:cstheme="minorHAnsi"/>
          <w:szCs w:val="18"/>
          <w:lang w:val="en-GB"/>
        </w:rPr>
        <w:t xml:space="preserve">Denscombe, M. (2014) </w:t>
      </w:r>
      <w:r w:rsidRPr="005E3A6B">
        <w:rPr>
          <w:rFonts w:cstheme="minorHAnsi"/>
          <w:i/>
          <w:iCs/>
          <w:color w:val="000000"/>
          <w:lang w:val="en-GB"/>
        </w:rPr>
        <w:t>The Good Research Guide: For Small-scale Research Projects</w:t>
      </w:r>
      <w:r w:rsidRPr="005E3A6B">
        <w:rPr>
          <w:rFonts w:cstheme="minorHAnsi"/>
          <w:szCs w:val="18"/>
          <w:lang w:val="en-GB"/>
        </w:rPr>
        <w:t xml:space="preserve">. </w:t>
      </w:r>
      <w:proofErr w:type="spellStart"/>
      <w:r w:rsidRPr="005E3A6B">
        <w:t>Maidenhead</w:t>
      </w:r>
      <w:proofErr w:type="spellEnd"/>
      <w:r w:rsidRPr="005E3A6B">
        <w:t xml:space="preserve">, Berkshire: McGraw-Hill </w:t>
      </w:r>
      <w:proofErr w:type="spellStart"/>
      <w:r w:rsidRPr="005E3A6B">
        <w:t>Education</w:t>
      </w:r>
      <w:proofErr w:type="spellEnd"/>
      <w:r w:rsidRPr="005E3A6B">
        <w:t xml:space="preserve">, </w:t>
      </w:r>
      <w:r w:rsidRPr="005E3A6B">
        <w:rPr>
          <w:b/>
          <w:bCs/>
        </w:rPr>
        <w:t>ss. 54–60</w:t>
      </w:r>
      <w:r w:rsidRPr="005E3A6B">
        <w:t>.</w:t>
      </w:r>
      <w:r w:rsidRPr="005E3A6B">
        <w:rPr>
          <w:b/>
          <w:bCs/>
        </w:rPr>
        <w:t xml:space="preserve"> Finns som e-bok på </w:t>
      </w:r>
      <w:proofErr w:type="spellStart"/>
      <w:r w:rsidRPr="005E3A6B">
        <w:rPr>
          <w:b/>
          <w:bCs/>
        </w:rPr>
        <w:t>LiU:s</w:t>
      </w:r>
      <w:proofErr w:type="spellEnd"/>
      <w:r w:rsidRPr="005E3A6B">
        <w:rPr>
          <w:b/>
          <w:bCs/>
        </w:rPr>
        <w:t xml:space="preserve"> universitetsbibliotek. </w:t>
      </w:r>
    </w:p>
    <w:p w14:paraId="3F864A49" w14:textId="616EA1EA" w:rsidR="00AF361D" w:rsidRPr="005E3A6B" w:rsidRDefault="00AF361D" w:rsidP="00312BC2">
      <w:pPr>
        <w:spacing w:after="120" w:line="240" w:lineRule="auto"/>
      </w:pPr>
      <w:r w:rsidRPr="005E3A6B">
        <w:t>Gustafsson</w:t>
      </w:r>
      <w:r w:rsidR="00930FEC" w:rsidRPr="005E3A6B">
        <w:t>,</w:t>
      </w:r>
      <w:r w:rsidRPr="005E3A6B">
        <w:t xml:space="preserve"> K (2009) ”Kultur ska </w:t>
      </w:r>
      <w:proofErr w:type="gramStart"/>
      <w:r w:rsidRPr="005E3A6B">
        <w:t>va</w:t>
      </w:r>
      <w:proofErr w:type="gramEnd"/>
      <w:r w:rsidRPr="005E3A6B">
        <w:t xml:space="preserve"> kul. Det hörs ju på namnet. KUL TUR. Och så kanske man ska ha tur </w:t>
      </w:r>
      <w:proofErr w:type="gramStart"/>
      <w:r w:rsidRPr="005E3A6B">
        <w:t>också..</w:t>
      </w:r>
      <w:proofErr w:type="gramEnd"/>
      <w:r w:rsidRPr="005E3A6B">
        <w:t>” En studie av hur barn och unga ser på kultursatsningar. I Helander</w:t>
      </w:r>
      <w:r w:rsidR="009C678F" w:rsidRPr="005E3A6B">
        <w:t>, K.</w:t>
      </w:r>
      <w:r w:rsidRPr="005E3A6B">
        <w:t xml:space="preserve"> (red</w:t>
      </w:r>
      <w:r w:rsidR="007B6B57" w:rsidRPr="005E3A6B">
        <w:t>.</w:t>
      </w:r>
      <w:r w:rsidRPr="005E3A6B">
        <w:t xml:space="preserve">), </w:t>
      </w:r>
      <w:r w:rsidRPr="005E3A6B">
        <w:rPr>
          <w:i/>
          <w:iCs/>
        </w:rPr>
        <w:t>Utsikter och insikter. Barns kulturella liv</w:t>
      </w:r>
      <w:r w:rsidRPr="005E3A6B">
        <w:t xml:space="preserve">. Stockholm: Stockholms universitet, Centrum för barnkulturforskning, </w:t>
      </w:r>
      <w:r w:rsidRPr="005E3A6B">
        <w:rPr>
          <w:b/>
          <w:bCs/>
        </w:rPr>
        <w:t xml:space="preserve">ss. </w:t>
      </w:r>
      <w:r w:rsidR="00012922" w:rsidRPr="005E3A6B">
        <w:rPr>
          <w:b/>
          <w:bCs/>
        </w:rPr>
        <w:t>136–170</w:t>
      </w:r>
      <w:r w:rsidRPr="005E3A6B">
        <w:t>.</w:t>
      </w:r>
      <w:r w:rsidR="00BC43C9" w:rsidRPr="005E3A6B">
        <w:rPr>
          <w:b/>
          <w:bCs/>
        </w:rPr>
        <w:t xml:space="preserve"> </w:t>
      </w:r>
      <w:r w:rsidR="00A76D33" w:rsidRPr="005E3A6B">
        <w:rPr>
          <w:rFonts w:cstheme="minorHAnsi"/>
          <w:b/>
          <w:bCs/>
        </w:rPr>
        <w:t xml:space="preserve">Finns tillgängligt </w:t>
      </w:r>
      <w:r w:rsidR="00A610CB" w:rsidRPr="005E3A6B">
        <w:rPr>
          <w:rFonts w:cstheme="minorHAnsi"/>
          <w:b/>
          <w:bCs/>
        </w:rPr>
        <w:t xml:space="preserve">i kursrummet </w:t>
      </w:r>
      <w:r w:rsidR="00A76D33" w:rsidRPr="005E3A6B">
        <w:rPr>
          <w:rFonts w:cstheme="minorHAnsi"/>
          <w:b/>
          <w:bCs/>
        </w:rPr>
        <w:t>i Lisam</w:t>
      </w:r>
      <w:r w:rsidR="00A76D33" w:rsidRPr="005E3A6B">
        <w:rPr>
          <w:b/>
          <w:bCs/>
        </w:rPr>
        <w:t>.</w:t>
      </w:r>
    </w:p>
    <w:p w14:paraId="07EDADBD" w14:textId="03A7F056" w:rsidR="00964F25" w:rsidRPr="005E3A6B" w:rsidRDefault="00964F25" w:rsidP="00312BC2">
      <w:pPr>
        <w:spacing w:after="120" w:line="240" w:lineRule="auto"/>
      </w:pPr>
      <w:r w:rsidRPr="005E3A6B">
        <w:t xml:space="preserve">Kulturrådet </w:t>
      </w:r>
      <w:r w:rsidR="00A80109" w:rsidRPr="005E3A6B">
        <w:t>(</w:t>
      </w:r>
      <w:r w:rsidRPr="005E3A6B">
        <w:t>2022</w:t>
      </w:r>
      <w:r w:rsidR="00A80109" w:rsidRPr="005E3A6B">
        <w:t>)</w:t>
      </w:r>
      <w:r w:rsidRPr="005E3A6B">
        <w:t xml:space="preserve"> Barnrätt i praktiken – Barnkonventionens praktiska tillämpning i Kulturrådets verksamhetsområde</w:t>
      </w:r>
      <w:r w:rsidR="00AD4BF4" w:rsidRPr="005E3A6B">
        <w:t xml:space="preserve">. </w:t>
      </w:r>
      <w:r w:rsidR="009C2C93" w:rsidRPr="005E3A6B">
        <w:rPr>
          <w:b/>
          <w:bCs/>
        </w:rPr>
        <w:t xml:space="preserve">Begränsat antal sidor som ska läsas meddelas i studiehandledningen. </w:t>
      </w:r>
      <w:r w:rsidR="00AD4BF4" w:rsidRPr="005E3A6B">
        <w:t>Tillgänglig:</w:t>
      </w:r>
      <w:r w:rsidR="006753B9" w:rsidRPr="005E3A6B">
        <w:t xml:space="preserve"> </w:t>
      </w:r>
      <w:hyperlink r:id="rId8" w:history="1">
        <w:r w:rsidR="006753B9" w:rsidRPr="005E3A6B">
          <w:rPr>
            <w:rStyle w:val="Hyperlnk"/>
          </w:rPr>
          <w:t>https://www.kulturradet.se/globalassets/start/publikationer/barnratt/barnratt_i_praktiken.pdf</w:t>
        </w:r>
      </w:hyperlink>
      <w:r w:rsidR="006753B9" w:rsidRPr="005E3A6B">
        <w:t xml:space="preserve"> </w:t>
      </w:r>
    </w:p>
    <w:p w14:paraId="49FF4A8E" w14:textId="130390EE" w:rsidR="00484372" w:rsidRPr="005E3A6B" w:rsidRDefault="00484372" w:rsidP="00D80839">
      <w:r w:rsidRPr="005E3A6B">
        <w:t xml:space="preserve">Myndigheten för ungdoms- och civilsamhällesfrågor (2023) En fördjupad bild av ungas fritid. Tillgänglig: </w:t>
      </w:r>
      <w:hyperlink r:id="rId9" w:history="1">
        <w:r w:rsidRPr="005E3A6B">
          <w:rPr>
            <w:rStyle w:val="Hyperlnk"/>
          </w:rPr>
          <w:t>https://www.mucf.se/publikationer/en-fordjupad-bild-av-ungas-fritid</w:t>
        </w:r>
      </w:hyperlink>
      <w:r w:rsidRPr="005E3A6B">
        <w:t xml:space="preserve"> </w:t>
      </w:r>
      <w:r w:rsidRPr="005E3A6B">
        <w:rPr>
          <w:b/>
          <w:bCs/>
        </w:rPr>
        <w:t>Begränsat antal sidor</w:t>
      </w:r>
      <w:r w:rsidR="009C2C93" w:rsidRPr="005E3A6B">
        <w:rPr>
          <w:b/>
          <w:bCs/>
        </w:rPr>
        <w:t xml:space="preserve"> som ska läsas meddela</w:t>
      </w:r>
      <w:r w:rsidRPr="005E3A6B">
        <w:rPr>
          <w:b/>
          <w:bCs/>
        </w:rPr>
        <w:t>s i studiehandledning</w:t>
      </w:r>
      <w:r w:rsidR="009C2C93" w:rsidRPr="005E3A6B">
        <w:rPr>
          <w:b/>
          <w:bCs/>
        </w:rPr>
        <w:t>en</w:t>
      </w:r>
      <w:r w:rsidRPr="005E3A6B">
        <w:rPr>
          <w:b/>
          <w:bCs/>
        </w:rPr>
        <w:t>.</w:t>
      </w:r>
    </w:p>
    <w:p w14:paraId="2211F78A" w14:textId="6BDD913B" w:rsidR="00C408F6" w:rsidRPr="005E3A6B" w:rsidRDefault="00870B37" w:rsidP="00C408F6">
      <w:pPr>
        <w:spacing w:after="120" w:line="240" w:lineRule="auto"/>
        <w:rPr>
          <w:rFonts w:cstheme="minorHAnsi"/>
          <w:b/>
          <w:bCs/>
        </w:rPr>
      </w:pPr>
      <w:r w:rsidRPr="005E3A6B">
        <w:rPr>
          <w:lang w:val="en-GB"/>
        </w:rPr>
        <w:t xml:space="preserve">Sparrman, A. (red.) (2019) </w:t>
      </w:r>
      <w:r w:rsidRPr="005E3A6B">
        <w:rPr>
          <w:i/>
          <w:iCs/>
          <w:lang w:val="en-GB"/>
        </w:rPr>
        <w:t>Making culture: Children’s and young people’s leisure cultures</w:t>
      </w:r>
      <w:r w:rsidRPr="005E3A6B">
        <w:rPr>
          <w:lang w:val="en-GB"/>
        </w:rPr>
        <w:t xml:space="preserve">. </w:t>
      </w:r>
      <w:r w:rsidRPr="005E3A6B">
        <w:t xml:space="preserve">Göteborg: Kulturanalys Norden. Tillgänglig: </w:t>
      </w:r>
      <w:hyperlink r:id="rId10" w:history="1">
        <w:r w:rsidR="00A51A36" w:rsidRPr="005E3A6B">
          <w:rPr>
            <w:rStyle w:val="Hyperlnk"/>
          </w:rPr>
          <w:t xml:space="preserve">https://kulturanalys.se/publikation/making-culture/ </w:t>
        </w:r>
      </w:hyperlink>
      <w:r w:rsidRPr="005E3A6B">
        <w:t xml:space="preserve"> </w:t>
      </w:r>
      <w:r w:rsidRPr="005E3A6B">
        <w:rPr>
          <w:rFonts w:cstheme="minorHAnsi"/>
          <w:b/>
          <w:bCs/>
        </w:rPr>
        <w:t>I</w:t>
      </w:r>
      <w:r w:rsidRPr="005E3A6B">
        <w:rPr>
          <w:b/>
          <w:bCs/>
        </w:rPr>
        <w:t xml:space="preserve">nformation </w:t>
      </w:r>
      <w:r w:rsidRPr="005E3A6B">
        <w:rPr>
          <w:rFonts w:cstheme="minorHAnsi"/>
          <w:b/>
          <w:bCs/>
        </w:rPr>
        <w:t xml:space="preserve">om vilka kapitel ska läsas </w:t>
      </w:r>
      <w:r w:rsidR="009C2C93" w:rsidRPr="005E3A6B">
        <w:rPr>
          <w:rFonts w:cstheme="minorHAnsi"/>
          <w:b/>
          <w:bCs/>
        </w:rPr>
        <w:t>meddelas</w:t>
      </w:r>
      <w:r w:rsidRPr="005E3A6B">
        <w:rPr>
          <w:rFonts w:cstheme="minorHAnsi"/>
          <w:b/>
          <w:bCs/>
        </w:rPr>
        <w:t xml:space="preserve"> i studiehandledning</w:t>
      </w:r>
      <w:r w:rsidR="009C2C93" w:rsidRPr="005E3A6B">
        <w:rPr>
          <w:rFonts w:cstheme="minorHAnsi"/>
          <w:b/>
          <w:bCs/>
        </w:rPr>
        <w:t>en</w:t>
      </w:r>
      <w:r w:rsidRPr="005E3A6B">
        <w:rPr>
          <w:rFonts w:cstheme="minorHAnsi"/>
          <w:b/>
          <w:bCs/>
        </w:rPr>
        <w:t>.</w:t>
      </w:r>
    </w:p>
    <w:p w14:paraId="24CB7624" w14:textId="2841A1B1" w:rsidR="00BC02E0" w:rsidRPr="005E3A6B" w:rsidRDefault="0034229F" w:rsidP="00C408F6">
      <w:pPr>
        <w:spacing w:after="120" w:line="240" w:lineRule="auto"/>
        <w:rPr>
          <w:rFonts w:cstheme="minorHAnsi"/>
        </w:rPr>
      </w:pPr>
      <w:r w:rsidRPr="005E3A6B">
        <w:rPr>
          <w:rFonts w:cstheme="minorHAnsi"/>
        </w:rPr>
        <w:t>Sparrman, A. (202</w:t>
      </w:r>
      <w:r w:rsidR="00012922" w:rsidRPr="005E3A6B">
        <w:rPr>
          <w:rFonts w:cstheme="minorHAnsi"/>
        </w:rPr>
        <w:t>4</w:t>
      </w:r>
      <w:r w:rsidRPr="005E3A6B">
        <w:rPr>
          <w:rFonts w:cstheme="minorHAnsi"/>
        </w:rPr>
        <w:t xml:space="preserve">) </w:t>
      </w:r>
      <w:r w:rsidR="00536813" w:rsidRPr="005E3A6B">
        <w:rPr>
          <w:rFonts w:cstheme="minorHAnsi"/>
        </w:rPr>
        <w:t xml:space="preserve">Barns och ungas fria kulturliv. I Lindgren, M. </w:t>
      </w:r>
      <w:r w:rsidR="00357599" w:rsidRPr="005E3A6B">
        <w:rPr>
          <w:rFonts w:cstheme="minorHAnsi"/>
        </w:rPr>
        <w:t xml:space="preserve">&amp; Söderman, J. (red.), </w:t>
      </w:r>
      <w:r w:rsidR="00357599" w:rsidRPr="005E3A6B">
        <w:rPr>
          <w:rFonts w:cstheme="minorHAnsi"/>
          <w:i/>
          <w:iCs/>
        </w:rPr>
        <w:t>Pedagogik för kulturskolan</w:t>
      </w:r>
      <w:r w:rsidR="00357599" w:rsidRPr="005E3A6B">
        <w:rPr>
          <w:rFonts w:cstheme="minorHAnsi"/>
        </w:rPr>
        <w:t xml:space="preserve">. </w:t>
      </w:r>
      <w:r w:rsidR="00077993" w:rsidRPr="005E3A6B">
        <w:rPr>
          <w:rFonts w:cstheme="minorHAnsi"/>
        </w:rPr>
        <w:t xml:space="preserve">Lund: </w:t>
      </w:r>
      <w:r w:rsidR="00357599" w:rsidRPr="005E3A6B">
        <w:rPr>
          <w:rFonts w:cstheme="minorHAnsi"/>
        </w:rPr>
        <w:t xml:space="preserve">Studentlitteratur, </w:t>
      </w:r>
      <w:r w:rsidR="00357599" w:rsidRPr="005E3A6B">
        <w:rPr>
          <w:rFonts w:cstheme="minorHAnsi"/>
          <w:b/>
          <w:bCs/>
        </w:rPr>
        <w:t xml:space="preserve">ss. </w:t>
      </w:r>
      <w:r w:rsidR="00012922" w:rsidRPr="005E3A6B">
        <w:rPr>
          <w:rFonts w:cstheme="minorHAnsi"/>
          <w:b/>
          <w:bCs/>
        </w:rPr>
        <w:t>57–78</w:t>
      </w:r>
      <w:r w:rsidR="00C408F6" w:rsidRPr="005E3A6B">
        <w:rPr>
          <w:rFonts w:cstheme="minorHAnsi"/>
        </w:rPr>
        <w:t>.</w:t>
      </w:r>
      <w:r w:rsidR="00A76D33" w:rsidRPr="005E3A6B">
        <w:rPr>
          <w:rFonts w:cstheme="minorHAnsi"/>
          <w:b/>
          <w:bCs/>
        </w:rPr>
        <w:t xml:space="preserve"> Finns tillgängligt </w:t>
      </w:r>
      <w:r w:rsidR="00A610CB" w:rsidRPr="005E3A6B">
        <w:rPr>
          <w:rFonts w:cstheme="minorHAnsi"/>
          <w:b/>
          <w:bCs/>
        </w:rPr>
        <w:t xml:space="preserve">i kursrummet </w:t>
      </w:r>
      <w:r w:rsidR="00A76D33" w:rsidRPr="005E3A6B">
        <w:rPr>
          <w:rFonts w:cstheme="minorHAnsi"/>
          <w:b/>
          <w:bCs/>
        </w:rPr>
        <w:t>i Lisam</w:t>
      </w:r>
      <w:r w:rsidR="00A76D33" w:rsidRPr="005E3A6B">
        <w:rPr>
          <w:b/>
          <w:bCs/>
        </w:rPr>
        <w:t>.</w:t>
      </w:r>
    </w:p>
    <w:p w14:paraId="11C4343C" w14:textId="7866F975" w:rsidR="00582FDB" w:rsidRPr="00582FDB" w:rsidRDefault="00582FDB" w:rsidP="00582FDB">
      <w:pPr>
        <w:rPr>
          <w:rFonts w:cstheme="minorHAnsi"/>
        </w:rPr>
      </w:pPr>
      <w:proofErr w:type="spellStart"/>
      <w:r w:rsidRPr="00582FDB">
        <w:rPr>
          <w:rFonts w:cstheme="minorHAnsi"/>
        </w:rPr>
        <w:t>Tahvilzadeh</w:t>
      </w:r>
      <w:proofErr w:type="spellEnd"/>
      <w:r w:rsidRPr="00582FDB">
        <w:rPr>
          <w:rFonts w:cstheme="minorHAnsi"/>
        </w:rPr>
        <w:t xml:space="preserve">, N., Kings, L. &amp; Nazar, A. (2023) Vägar till en jämlik fritid: En studie om meningsfull fritid och ojämlikt deltagande i Malmö stads fritidsutbud. Förvaltningsakademin, </w:t>
      </w:r>
      <w:r w:rsidRPr="00582FDB">
        <w:rPr>
          <w:rFonts w:cstheme="minorHAnsi"/>
          <w:b/>
          <w:bCs/>
        </w:rPr>
        <w:t>ss. 25–38</w:t>
      </w:r>
      <w:r w:rsidRPr="00582FDB">
        <w:rPr>
          <w:rFonts w:cstheme="minorHAnsi"/>
        </w:rPr>
        <w:t>.</w:t>
      </w:r>
      <w:r>
        <w:rPr>
          <w:rFonts w:cstheme="minorHAnsi"/>
        </w:rPr>
        <w:t xml:space="preserve"> Tillgänglig:</w:t>
      </w:r>
      <w:r w:rsidRPr="00582FDB">
        <w:rPr>
          <w:rFonts w:cstheme="minorHAnsi"/>
        </w:rPr>
        <w:t xml:space="preserve"> </w:t>
      </w:r>
      <w:hyperlink r:id="rId11" w:history="1">
        <w:r w:rsidRPr="00582FDB">
          <w:rPr>
            <w:rStyle w:val="Hyperlnk"/>
            <w:rFonts w:cstheme="minorHAnsi"/>
          </w:rPr>
          <w:t>https://sh.diva-portal.org/smash/record.jsf?pid=diva2%3A1814461&amp;dswid=9245</w:t>
        </w:r>
      </w:hyperlink>
      <w:r w:rsidRPr="00582FDB">
        <w:rPr>
          <w:rFonts w:cstheme="minorHAnsi"/>
        </w:rPr>
        <w:t xml:space="preserve">  </w:t>
      </w:r>
    </w:p>
    <w:p w14:paraId="6D1DCEF8" w14:textId="107173E2" w:rsidR="006A4081" w:rsidRPr="005E3A6B" w:rsidRDefault="00E649A7" w:rsidP="00312BC2">
      <w:pPr>
        <w:spacing w:after="120" w:line="240" w:lineRule="auto"/>
        <w:rPr>
          <w:rFonts w:cstheme="minorHAnsi"/>
        </w:rPr>
      </w:pPr>
      <w:proofErr w:type="spellStart"/>
      <w:r w:rsidRPr="005E3A6B">
        <w:rPr>
          <w:rFonts w:cstheme="minorHAnsi"/>
        </w:rPr>
        <w:t>Øk</w:t>
      </w:r>
      <w:r w:rsidR="00520D0E" w:rsidRPr="005E3A6B">
        <w:rPr>
          <w:rFonts w:cstheme="minorHAnsi"/>
        </w:rPr>
        <w:t>snes</w:t>
      </w:r>
      <w:proofErr w:type="spellEnd"/>
      <w:r w:rsidR="00520D0E" w:rsidRPr="005E3A6B">
        <w:rPr>
          <w:rFonts w:cstheme="minorHAnsi"/>
        </w:rPr>
        <w:t xml:space="preserve">, M. (2011) Lekens </w:t>
      </w:r>
      <w:r w:rsidR="000D53F7" w:rsidRPr="005E3A6B">
        <w:rPr>
          <w:rFonts w:cstheme="minorHAnsi"/>
        </w:rPr>
        <w:t>flertydighet</w:t>
      </w:r>
      <w:r w:rsidR="00520D0E" w:rsidRPr="005E3A6B">
        <w:rPr>
          <w:rFonts w:cstheme="minorHAnsi"/>
        </w:rPr>
        <w:t xml:space="preserve"> – Om barns lek i en institutionaliserad barndom. </w:t>
      </w:r>
      <w:r w:rsidR="00580AA9" w:rsidRPr="005E3A6B">
        <w:rPr>
          <w:rFonts w:cstheme="minorHAnsi"/>
        </w:rPr>
        <w:t xml:space="preserve">Översättning A. Claesdotter. </w:t>
      </w:r>
      <w:r w:rsidR="00326C9E" w:rsidRPr="005E3A6B">
        <w:rPr>
          <w:rFonts w:cstheme="minorHAnsi"/>
        </w:rPr>
        <w:t xml:space="preserve">Stockholm: </w:t>
      </w:r>
      <w:r w:rsidR="00580AA9" w:rsidRPr="005E3A6B">
        <w:rPr>
          <w:rFonts w:cstheme="minorHAnsi"/>
        </w:rPr>
        <w:t>Liber</w:t>
      </w:r>
      <w:r w:rsidR="00326C9E" w:rsidRPr="005E3A6B">
        <w:rPr>
          <w:rFonts w:cstheme="minorHAnsi"/>
        </w:rPr>
        <w:t xml:space="preserve">, </w:t>
      </w:r>
      <w:r w:rsidR="00326C9E" w:rsidRPr="005E3A6B">
        <w:rPr>
          <w:rFonts w:cstheme="minorHAnsi"/>
          <w:b/>
          <w:bCs/>
        </w:rPr>
        <w:t xml:space="preserve">ss. </w:t>
      </w:r>
      <w:r w:rsidR="00012922" w:rsidRPr="005E3A6B">
        <w:rPr>
          <w:rFonts w:cstheme="minorHAnsi"/>
          <w:b/>
          <w:bCs/>
        </w:rPr>
        <w:t>50–54</w:t>
      </w:r>
      <w:r w:rsidR="00326C9E" w:rsidRPr="005E3A6B">
        <w:rPr>
          <w:rFonts w:cstheme="minorHAnsi"/>
        </w:rPr>
        <w:t>.</w:t>
      </w:r>
      <w:r w:rsidR="00580AA9" w:rsidRPr="005E3A6B">
        <w:rPr>
          <w:rFonts w:cstheme="minorHAnsi"/>
        </w:rPr>
        <w:t xml:space="preserve"> </w:t>
      </w:r>
      <w:r w:rsidR="00A76D33" w:rsidRPr="005E3A6B">
        <w:rPr>
          <w:rFonts w:cstheme="minorHAnsi"/>
          <w:b/>
          <w:bCs/>
        </w:rPr>
        <w:t xml:space="preserve">Finns tillgängligt </w:t>
      </w:r>
      <w:r w:rsidR="00A610CB" w:rsidRPr="005E3A6B">
        <w:rPr>
          <w:rFonts w:cstheme="minorHAnsi"/>
          <w:b/>
          <w:bCs/>
        </w:rPr>
        <w:t xml:space="preserve">i kursrummet </w:t>
      </w:r>
      <w:r w:rsidR="00A76D33" w:rsidRPr="005E3A6B">
        <w:rPr>
          <w:rFonts w:cstheme="minorHAnsi"/>
          <w:b/>
          <w:bCs/>
        </w:rPr>
        <w:t>i Lisam</w:t>
      </w:r>
      <w:r w:rsidR="00A76D33" w:rsidRPr="005E3A6B">
        <w:rPr>
          <w:b/>
          <w:bCs/>
        </w:rPr>
        <w:t>.</w:t>
      </w:r>
    </w:p>
    <w:p w14:paraId="572912C1" w14:textId="34F2E6E6" w:rsidR="006F1BFE" w:rsidRPr="005E3A6B" w:rsidRDefault="00E11866" w:rsidP="00250E38">
      <w:pPr>
        <w:spacing w:before="240" w:after="120" w:line="240" w:lineRule="auto"/>
        <w:rPr>
          <w:rFonts w:ascii="KorolevLiU Medium" w:hAnsi="KorolevLiU Medium"/>
          <w:sz w:val="28"/>
          <w:szCs w:val="28"/>
        </w:rPr>
      </w:pPr>
      <w:r w:rsidRPr="005E3A6B">
        <w:rPr>
          <w:rFonts w:ascii="KorolevLiU Medium" w:hAnsi="KorolevLiU Medium"/>
          <w:sz w:val="28"/>
          <w:szCs w:val="28"/>
        </w:rPr>
        <w:t>Kompletterande litteratur</w:t>
      </w:r>
    </w:p>
    <w:p w14:paraId="211B257F" w14:textId="77777777" w:rsidR="00794F46" w:rsidRPr="005E3A6B" w:rsidRDefault="00794F46" w:rsidP="00794F46">
      <w:pPr>
        <w:spacing w:after="120" w:line="240" w:lineRule="auto"/>
      </w:pPr>
      <w:r w:rsidRPr="005E3A6B">
        <w:t xml:space="preserve">Barnrättskommitténs allmänna kommentar nr 17 (2013) om Barnets rätt till vila, fritid, lek och rekreation samt till det kulturella och konstnärliga livet (art. 31). Tillgänglig: </w:t>
      </w:r>
      <w:hyperlink r:id="rId12" w:history="1">
        <w:r w:rsidRPr="005E3A6B">
          <w:rPr>
            <w:rStyle w:val="Hyperlnk"/>
            <w:rFonts w:eastAsiaTheme="majorEastAsia"/>
          </w:rPr>
          <w:t>https://www.barnombudsmannen.se/globalassets/dokument/barnkonventionen/allmanna-kommentarer/allman-kommentar-nr-17.pdf</w:t>
        </w:r>
      </w:hyperlink>
      <w:r w:rsidRPr="005E3A6B">
        <w:t xml:space="preserve"> </w:t>
      </w:r>
    </w:p>
    <w:p w14:paraId="3BFFFCC7" w14:textId="77777777" w:rsidR="002436B7" w:rsidRPr="005E3A6B" w:rsidRDefault="002436B7" w:rsidP="002436B7">
      <w:pPr>
        <w:spacing w:after="120" w:line="240" w:lineRule="auto"/>
      </w:pPr>
      <w:r w:rsidRPr="005E3A6B">
        <w:t xml:space="preserve">Dahlstedt, M., </w:t>
      </w:r>
      <w:proofErr w:type="spellStart"/>
      <w:r w:rsidRPr="005E3A6B">
        <w:t>Wernesjö</w:t>
      </w:r>
      <w:proofErr w:type="spellEnd"/>
      <w:r w:rsidRPr="005E3A6B">
        <w:t xml:space="preserve"> U., Ekholm, D. (2022) </w:t>
      </w:r>
      <w:r w:rsidRPr="005E3A6B">
        <w:rPr>
          <w:i/>
          <w:iCs/>
        </w:rPr>
        <w:t>Flickors deltagande i idrott och dess potential för inkludering och jämställdhet</w:t>
      </w:r>
      <w:r w:rsidRPr="005E3A6B">
        <w:t xml:space="preserve">. Myndigheten för ungdoms- och civilsamhällesfrågor. Tillgänglig: </w:t>
      </w:r>
      <w:hyperlink r:id="rId13" w:history="1">
        <w:r w:rsidRPr="005E3A6B">
          <w:rPr>
            <w:rStyle w:val="Hyperlnk"/>
            <w:rFonts w:eastAsiaTheme="majorEastAsia"/>
          </w:rPr>
          <w:t>https://www.mucf.se/publikationer/flickors-deltagande-i-idrott</w:t>
        </w:r>
      </w:hyperlink>
      <w:r w:rsidRPr="005E3A6B">
        <w:t xml:space="preserve"> </w:t>
      </w:r>
    </w:p>
    <w:p w14:paraId="47F2F930" w14:textId="49B9EA98" w:rsidR="002F6AEA" w:rsidRPr="005E3A6B" w:rsidRDefault="001A7D47" w:rsidP="001A7D47">
      <w:pPr>
        <w:spacing w:after="120" w:line="240" w:lineRule="auto"/>
      </w:pPr>
      <w:r w:rsidRPr="005E3A6B">
        <w:lastRenderedPageBreak/>
        <w:t>Haglund, B. (2009) Fritid som diskurs och innehåll: En problematisering av verksamheten vid ”</w:t>
      </w:r>
      <w:proofErr w:type="spellStart"/>
      <w:r w:rsidRPr="005E3A6B">
        <w:t>afterschool</w:t>
      </w:r>
      <w:proofErr w:type="spellEnd"/>
      <w:r w:rsidRPr="005E3A6B">
        <w:t xml:space="preserve">-programs” och fritidshem. </w:t>
      </w:r>
      <w:r w:rsidRPr="005E3A6B">
        <w:rPr>
          <w:i/>
          <w:iCs/>
        </w:rPr>
        <w:t>Pedagogisk Forskning i Sverige</w:t>
      </w:r>
      <w:r w:rsidRPr="005E3A6B">
        <w:t xml:space="preserve">, 14:1, </w:t>
      </w:r>
      <w:r w:rsidR="00012922" w:rsidRPr="005E3A6B">
        <w:rPr>
          <w:b/>
          <w:bCs/>
        </w:rPr>
        <w:t>22–44</w:t>
      </w:r>
      <w:r w:rsidRPr="005E3A6B">
        <w:t xml:space="preserve">. Tillgänglig: </w:t>
      </w:r>
      <w:hyperlink r:id="rId14" w:history="1">
        <w:r w:rsidRPr="005E3A6B">
          <w:rPr>
            <w:rStyle w:val="Hyperlnk"/>
          </w:rPr>
          <w:t>http://www.diva-portal.org/smash/record.jsf?pid=diva2%3A1263143&amp;dswid=-177</w:t>
        </w:r>
      </w:hyperlink>
      <w:r w:rsidRPr="005E3A6B">
        <w:t xml:space="preserve"> </w:t>
      </w:r>
    </w:p>
    <w:p w14:paraId="5DA7B4F4" w14:textId="77777777" w:rsidR="00B64D4F" w:rsidRPr="005E3A6B" w:rsidRDefault="00B64D4F" w:rsidP="00B64D4F">
      <w:pPr>
        <w:spacing w:after="120" w:line="240" w:lineRule="auto"/>
      </w:pPr>
      <w:proofErr w:type="spellStart"/>
      <w:r w:rsidRPr="005E3A6B">
        <w:t>Odenbring</w:t>
      </w:r>
      <w:proofErr w:type="spellEnd"/>
      <w:r w:rsidRPr="005E3A6B">
        <w:t xml:space="preserve">, Y. (2017) Barn av vår tid: Barns berättelser om sin reglerade vardag. </w:t>
      </w:r>
      <w:r w:rsidRPr="005E3A6B">
        <w:rPr>
          <w:i/>
          <w:iCs/>
        </w:rPr>
        <w:t>Barn</w:t>
      </w:r>
      <w:r w:rsidRPr="005E3A6B">
        <w:t xml:space="preserve">, 4, </w:t>
      </w:r>
      <w:r w:rsidRPr="005E3A6B">
        <w:rPr>
          <w:b/>
          <w:bCs/>
        </w:rPr>
        <w:t>9–20</w:t>
      </w:r>
      <w:r w:rsidRPr="005E3A6B">
        <w:t xml:space="preserve">. Tillgänglig: </w:t>
      </w:r>
      <w:hyperlink r:id="rId15" w:history="1">
        <w:r w:rsidRPr="005E3A6B">
          <w:rPr>
            <w:rStyle w:val="Hyperlnk"/>
          </w:rPr>
          <w:t>https://tidsskriftetbarn.no/index.php/barn/article/view/4911</w:t>
        </w:r>
      </w:hyperlink>
      <w:r w:rsidRPr="005E3A6B">
        <w:t xml:space="preserve"> </w:t>
      </w:r>
    </w:p>
    <w:p w14:paraId="6DDB270A" w14:textId="2B8B0273" w:rsidR="00ED3891" w:rsidRPr="005E3A6B" w:rsidRDefault="00ED3891" w:rsidP="004211EA">
      <w:pPr>
        <w:spacing w:after="120"/>
        <w:rPr>
          <w:b/>
          <w:bCs/>
        </w:rPr>
      </w:pPr>
      <w:r w:rsidRPr="005E3A6B">
        <w:t xml:space="preserve">Mediemyndigheten (2023) Ungar och medier, </w:t>
      </w:r>
      <w:r w:rsidRPr="005E3A6B">
        <w:rPr>
          <w:b/>
          <w:bCs/>
        </w:rPr>
        <w:t xml:space="preserve">s. </w:t>
      </w:r>
      <w:proofErr w:type="gramStart"/>
      <w:r w:rsidRPr="005E3A6B">
        <w:rPr>
          <w:b/>
          <w:bCs/>
        </w:rPr>
        <w:t>7-22</w:t>
      </w:r>
      <w:proofErr w:type="gramEnd"/>
      <w:r w:rsidRPr="005E3A6B">
        <w:t>.</w:t>
      </w:r>
      <w:r w:rsidR="004211EA" w:rsidRPr="005E3A6B">
        <w:t xml:space="preserve"> Tillgänglig: </w:t>
      </w:r>
      <w:hyperlink r:id="rId16" w:history="1">
        <w:r w:rsidR="004211EA" w:rsidRPr="005E3A6B">
          <w:rPr>
            <w:rStyle w:val="Hyperlnk"/>
          </w:rPr>
          <w:t>https://mediemyndigheten.se/rapporter-och-analyser/ungar-medier/</w:t>
        </w:r>
      </w:hyperlink>
      <w:r w:rsidR="004211EA" w:rsidRPr="005E3A6B">
        <w:t xml:space="preserve"> </w:t>
      </w:r>
    </w:p>
    <w:p w14:paraId="7936D01F" w14:textId="388CA8F0" w:rsidR="001066DC" w:rsidRPr="005E3A6B" w:rsidRDefault="001066DC" w:rsidP="001A7D47">
      <w:pPr>
        <w:spacing w:after="120" w:line="240" w:lineRule="auto"/>
        <w:rPr>
          <w:rStyle w:val="Hyperlnk"/>
        </w:rPr>
      </w:pPr>
      <w:proofErr w:type="spellStart"/>
      <w:r w:rsidRPr="005E3A6B">
        <w:t>Nordenfors</w:t>
      </w:r>
      <w:proofErr w:type="spellEnd"/>
      <w:r w:rsidRPr="005E3A6B">
        <w:t xml:space="preserve">, M. (2010) </w:t>
      </w:r>
      <w:r w:rsidRPr="005E3A6B">
        <w:rPr>
          <w:i/>
          <w:iCs/>
        </w:rPr>
        <w:t>Delaktighet – på barns villkor?</w:t>
      </w:r>
      <w:r w:rsidRPr="005E3A6B">
        <w:t xml:space="preserve"> </w:t>
      </w:r>
      <w:r w:rsidR="007634C3" w:rsidRPr="005E3A6B">
        <w:t>Göteborg: Tryggare och mänskligare Göteborg,</w:t>
      </w:r>
      <w:r w:rsidRPr="005E3A6B">
        <w:t xml:space="preserve"> </w:t>
      </w:r>
      <w:r w:rsidRPr="005E3A6B">
        <w:rPr>
          <w:b/>
          <w:bCs/>
        </w:rPr>
        <w:t xml:space="preserve">ss. </w:t>
      </w:r>
      <w:proofErr w:type="gramStart"/>
      <w:r w:rsidRPr="005E3A6B">
        <w:rPr>
          <w:b/>
          <w:bCs/>
        </w:rPr>
        <w:t>59-6</w:t>
      </w:r>
      <w:r w:rsidR="00A36177" w:rsidRPr="005E3A6B">
        <w:rPr>
          <w:b/>
          <w:bCs/>
        </w:rPr>
        <w:t>4</w:t>
      </w:r>
      <w:proofErr w:type="gramEnd"/>
      <w:r w:rsidRPr="005E3A6B">
        <w:rPr>
          <w:b/>
          <w:bCs/>
        </w:rPr>
        <w:t xml:space="preserve"> (kap. Våra föreställningar om barn). </w:t>
      </w:r>
      <w:r w:rsidR="00816BB0" w:rsidRPr="005E3A6B">
        <w:t xml:space="preserve">Tillgänglig: </w:t>
      </w:r>
      <w:hyperlink r:id="rId17" w:history="1">
        <w:r w:rsidR="00816BB0" w:rsidRPr="005E3A6B">
          <w:rPr>
            <w:rStyle w:val="Hyperlnk"/>
          </w:rPr>
          <w:t>http://www.tryggaremanskligare.goteborg.se/pdf/publikation/Delaktighet_pa_barns_villkor_web.pdf</w:t>
        </w:r>
      </w:hyperlink>
    </w:p>
    <w:p w14:paraId="09F0AC28" w14:textId="77777777" w:rsidR="00D2466E" w:rsidRPr="005E3A6B" w:rsidRDefault="00D2466E" w:rsidP="00D2466E">
      <w:pPr>
        <w:spacing w:after="120"/>
        <w:rPr>
          <w:lang w:val="en-GB"/>
        </w:rPr>
      </w:pPr>
      <w:r w:rsidRPr="005E3A6B">
        <w:t>Sotevik, L. (2019). Framtidsfantasier - Kampen om barnets bästa. </w:t>
      </w:r>
      <w:r w:rsidRPr="005E3A6B">
        <w:rPr>
          <w:i/>
          <w:iCs/>
          <w:lang w:val="en-GB"/>
        </w:rPr>
        <w:t>Lambda Nordica</w:t>
      </w:r>
      <w:r w:rsidRPr="005E3A6B">
        <w:rPr>
          <w:lang w:val="en-GB"/>
        </w:rPr>
        <w:t xml:space="preserve">, 23(3-4), 47–72. </w:t>
      </w:r>
    </w:p>
    <w:p w14:paraId="71093041" w14:textId="77777777" w:rsidR="00D2466E" w:rsidRPr="00D2466E" w:rsidRDefault="00D2466E" w:rsidP="00D2466E">
      <w:pPr>
        <w:spacing w:after="120"/>
        <w:rPr>
          <w:lang w:val="en-GB"/>
        </w:rPr>
      </w:pPr>
      <w:r w:rsidRPr="005E3A6B">
        <w:rPr>
          <w:lang w:val="en-GB"/>
        </w:rPr>
        <w:t xml:space="preserve">Willett, R. (2011). An ethnographic study of preteen girls' </w:t>
      </w:r>
      <w:proofErr w:type="gramStart"/>
      <w:r w:rsidRPr="005E3A6B">
        <w:rPr>
          <w:lang w:val="en-GB"/>
        </w:rPr>
        <w:t>play</w:t>
      </w:r>
      <w:proofErr w:type="gramEnd"/>
      <w:r w:rsidRPr="005E3A6B">
        <w:rPr>
          <w:lang w:val="en-GB"/>
        </w:rPr>
        <w:t xml:space="preserve"> with popular music on a school playground in the UK. </w:t>
      </w:r>
      <w:r w:rsidRPr="005E3A6B">
        <w:rPr>
          <w:i/>
          <w:iCs/>
          <w:lang w:val="en-GB"/>
        </w:rPr>
        <w:t>Journal of Children and Media</w:t>
      </w:r>
      <w:r w:rsidRPr="005E3A6B">
        <w:rPr>
          <w:lang w:val="en-GB"/>
        </w:rPr>
        <w:t>, 5(4) 341-357.</w:t>
      </w:r>
    </w:p>
    <w:p w14:paraId="5F63ADE4" w14:textId="77777777" w:rsidR="00D2466E" w:rsidRPr="00312BC2" w:rsidRDefault="00D2466E" w:rsidP="001A7D47">
      <w:pPr>
        <w:spacing w:after="120" w:line="240" w:lineRule="auto"/>
      </w:pPr>
    </w:p>
    <w:sectPr w:rsidR="00D2466E" w:rsidRPr="00312BC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57A4" w14:textId="77777777" w:rsidR="006F5C1E" w:rsidRDefault="006F5C1E" w:rsidP="00823132">
      <w:pPr>
        <w:spacing w:after="0" w:line="240" w:lineRule="auto"/>
      </w:pPr>
      <w:r>
        <w:separator/>
      </w:r>
    </w:p>
  </w:endnote>
  <w:endnote w:type="continuationSeparator" w:id="0">
    <w:p w14:paraId="099A6C64" w14:textId="77777777" w:rsidR="006F5C1E" w:rsidRDefault="006F5C1E" w:rsidP="0082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334972"/>
      <w:docPartObj>
        <w:docPartGallery w:val="Page Numbers (Bottom of Page)"/>
        <w:docPartUnique/>
      </w:docPartObj>
    </w:sdtPr>
    <w:sdtEndPr/>
    <w:sdtContent>
      <w:p w14:paraId="5509DEDC" w14:textId="1D891D0C" w:rsidR="008262EE" w:rsidRDefault="008262E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131A9" w14:textId="77777777" w:rsidR="008262EE" w:rsidRDefault="008262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5609" w14:textId="77777777" w:rsidR="006F5C1E" w:rsidRDefault="006F5C1E" w:rsidP="00823132">
      <w:pPr>
        <w:spacing w:after="0" w:line="240" w:lineRule="auto"/>
      </w:pPr>
      <w:r>
        <w:separator/>
      </w:r>
    </w:p>
  </w:footnote>
  <w:footnote w:type="continuationSeparator" w:id="0">
    <w:p w14:paraId="6C68B592" w14:textId="77777777" w:rsidR="006F5C1E" w:rsidRDefault="006F5C1E" w:rsidP="0082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6ED"/>
    <w:multiLevelType w:val="hybridMultilevel"/>
    <w:tmpl w:val="50A06F44"/>
    <w:lvl w:ilvl="0" w:tplc="AA5C1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952"/>
    <w:multiLevelType w:val="hybridMultilevel"/>
    <w:tmpl w:val="FFFFFFFF"/>
    <w:lvl w:ilvl="0" w:tplc="20FE15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6C3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3608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A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56A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C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E6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DA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992"/>
    <w:multiLevelType w:val="hybridMultilevel"/>
    <w:tmpl w:val="FA9827CE"/>
    <w:lvl w:ilvl="0" w:tplc="BB38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CC7"/>
    <w:multiLevelType w:val="hybridMultilevel"/>
    <w:tmpl w:val="C346FC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344"/>
    <w:multiLevelType w:val="hybridMultilevel"/>
    <w:tmpl w:val="A43E90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1B4"/>
    <w:multiLevelType w:val="hybridMultilevel"/>
    <w:tmpl w:val="F40C2A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0B68"/>
    <w:multiLevelType w:val="hybridMultilevel"/>
    <w:tmpl w:val="F648F31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0743"/>
    <w:multiLevelType w:val="hybridMultilevel"/>
    <w:tmpl w:val="C7A6D5D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293A"/>
    <w:multiLevelType w:val="hybridMultilevel"/>
    <w:tmpl w:val="BCDCF9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198B"/>
    <w:multiLevelType w:val="hybridMultilevel"/>
    <w:tmpl w:val="468E0C3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0694"/>
    <w:multiLevelType w:val="hybridMultilevel"/>
    <w:tmpl w:val="3E5A7DAA"/>
    <w:lvl w:ilvl="0" w:tplc="BB38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B1012"/>
    <w:multiLevelType w:val="hybridMultilevel"/>
    <w:tmpl w:val="F3767A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4944"/>
    <w:multiLevelType w:val="hybridMultilevel"/>
    <w:tmpl w:val="F3767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39D4"/>
    <w:multiLevelType w:val="hybridMultilevel"/>
    <w:tmpl w:val="E204605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6586"/>
    <w:multiLevelType w:val="hybridMultilevel"/>
    <w:tmpl w:val="10247522"/>
    <w:lvl w:ilvl="0" w:tplc="1D54646C">
      <w:start w:val="1"/>
      <w:numFmt w:val="decimal"/>
      <w:lvlText w:val="%1."/>
      <w:lvlJc w:val="left"/>
      <w:pPr>
        <w:ind w:left="1440" w:hanging="360"/>
      </w:pPr>
    </w:lvl>
    <w:lvl w:ilvl="1" w:tplc="DA963744">
      <w:start w:val="1"/>
      <w:numFmt w:val="decimal"/>
      <w:lvlText w:val="%2."/>
      <w:lvlJc w:val="left"/>
      <w:pPr>
        <w:ind w:left="1440" w:hanging="360"/>
      </w:pPr>
    </w:lvl>
    <w:lvl w:ilvl="2" w:tplc="87EE452E">
      <w:start w:val="1"/>
      <w:numFmt w:val="decimal"/>
      <w:lvlText w:val="%3."/>
      <w:lvlJc w:val="left"/>
      <w:pPr>
        <w:ind w:left="1440" w:hanging="360"/>
      </w:pPr>
    </w:lvl>
    <w:lvl w:ilvl="3" w:tplc="77BCE17C">
      <w:start w:val="1"/>
      <w:numFmt w:val="decimal"/>
      <w:lvlText w:val="%4."/>
      <w:lvlJc w:val="left"/>
      <w:pPr>
        <w:ind w:left="1440" w:hanging="360"/>
      </w:pPr>
    </w:lvl>
    <w:lvl w:ilvl="4" w:tplc="16BCABA8">
      <w:start w:val="1"/>
      <w:numFmt w:val="decimal"/>
      <w:lvlText w:val="%5."/>
      <w:lvlJc w:val="left"/>
      <w:pPr>
        <w:ind w:left="1440" w:hanging="360"/>
      </w:pPr>
    </w:lvl>
    <w:lvl w:ilvl="5" w:tplc="F7786FE8">
      <w:start w:val="1"/>
      <w:numFmt w:val="decimal"/>
      <w:lvlText w:val="%6."/>
      <w:lvlJc w:val="left"/>
      <w:pPr>
        <w:ind w:left="1440" w:hanging="360"/>
      </w:pPr>
    </w:lvl>
    <w:lvl w:ilvl="6" w:tplc="8BB6511C">
      <w:start w:val="1"/>
      <w:numFmt w:val="decimal"/>
      <w:lvlText w:val="%7."/>
      <w:lvlJc w:val="left"/>
      <w:pPr>
        <w:ind w:left="1440" w:hanging="360"/>
      </w:pPr>
    </w:lvl>
    <w:lvl w:ilvl="7" w:tplc="30908E2A">
      <w:start w:val="1"/>
      <w:numFmt w:val="decimal"/>
      <w:lvlText w:val="%8."/>
      <w:lvlJc w:val="left"/>
      <w:pPr>
        <w:ind w:left="1440" w:hanging="360"/>
      </w:pPr>
    </w:lvl>
    <w:lvl w:ilvl="8" w:tplc="4EDEFC6C">
      <w:start w:val="1"/>
      <w:numFmt w:val="decimal"/>
      <w:lvlText w:val="%9."/>
      <w:lvlJc w:val="left"/>
      <w:pPr>
        <w:ind w:left="1440" w:hanging="360"/>
      </w:pPr>
    </w:lvl>
  </w:abstractNum>
  <w:abstractNum w:abstractNumId="15" w15:restartNumberingAfterBreak="0">
    <w:nsid w:val="6A3E07EB"/>
    <w:multiLevelType w:val="hybridMultilevel"/>
    <w:tmpl w:val="BCDCF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2D7A"/>
    <w:multiLevelType w:val="hybridMultilevel"/>
    <w:tmpl w:val="04CA3B42"/>
    <w:lvl w:ilvl="0" w:tplc="4B3839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710FB"/>
    <w:multiLevelType w:val="hybridMultilevel"/>
    <w:tmpl w:val="2C08BA88"/>
    <w:lvl w:ilvl="0" w:tplc="BB38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55981">
    <w:abstractNumId w:val="0"/>
  </w:num>
  <w:num w:numId="2" w16cid:durableId="1890610772">
    <w:abstractNumId w:val="5"/>
  </w:num>
  <w:num w:numId="3" w16cid:durableId="1664697076">
    <w:abstractNumId w:val="14"/>
  </w:num>
  <w:num w:numId="4" w16cid:durableId="1593925954">
    <w:abstractNumId w:val="10"/>
  </w:num>
  <w:num w:numId="5" w16cid:durableId="2060395439">
    <w:abstractNumId w:val="17"/>
  </w:num>
  <w:num w:numId="6" w16cid:durableId="881676845">
    <w:abstractNumId w:val="2"/>
  </w:num>
  <w:num w:numId="7" w16cid:durableId="1632979236">
    <w:abstractNumId w:val="3"/>
  </w:num>
  <w:num w:numId="8" w16cid:durableId="638262428">
    <w:abstractNumId w:val="13"/>
  </w:num>
  <w:num w:numId="9" w16cid:durableId="1159424049">
    <w:abstractNumId w:val="16"/>
  </w:num>
  <w:num w:numId="10" w16cid:durableId="1792743512">
    <w:abstractNumId w:val="8"/>
  </w:num>
  <w:num w:numId="11" w16cid:durableId="358775337">
    <w:abstractNumId w:val="11"/>
  </w:num>
  <w:num w:numId="12" w16cid:durableId="980695087">
    <w:abstractNumId w:val="9"/>
  </w:num>
  <w:num w:numId="13" w16cid:durableId="578249359">
    <w:abstractNumId w:val="15"/>
  </w:num>
  <w:num w:numId="14" w16cid:durableId="1527478162">
    <w:abstractNumId w:val="7"/>
  </w:num>
  <w:num w:numId="15" w16cid:durableId="161506855">
    <w:abstractNumId w:val="12"/>
  </w:num>
  <w:num w:numId="16" w16cid:durableId="115369130">
    <w:abstractNumId w:val="6"/>
  </w:num>
  <w:num w:numId="17" w16cid:durableId="757140053">
    <w:abstractNumId w:val="4"/>
  </w:num>
  <w:num w:numId="18" w16cid:durableId="176688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2"/>
    <w:rsid w:val="00012922"/>
    <w:rsid w:val="000549C5"/>
    <w:rsid w:val="00072782"/>
    <w:rsid w:val="00076C8E"/>
    <w:rsid w:val="00077993"/>
    <w:rsid w:val="000C3B1E"/>
    <w:rsid w:val="000D53F7"/>
    <w:rsid w:val="0010611B"/>
    <w:rsid w:val="001066DC"/>
    <w:rsid w:val="00107F41"/>
    <w:rsid w:val="00173058"/>
    <w:rsid w:val="001916E1"/>
    <w:rsid w:val="001A7D47"/>
    <w:rsid w:val="001B1671"/>
    <w:rsid w:val="001E4FCE"/>
    <w:rsid w:val="001F15E0"/>
    <w:rsid w:val="002436B7"/>
    <w:rsid w:val="00246209"/>
    <w:rsid w:val="00250012"/>
    <w:rsid w:val="00250E38"/>
    <w:rsid w:val="00260FB1"/>
    <w:rsid w:val="002C6C6B"/>
    <w:rsid w:val="002D5966"/>
    <w:rsid w:val="002F6AEA"/>
    <w:rsid w:val="00312BC2"/>
    <w:rsid w:val="00326C9E"/>
    <w:rsid w:val="0034229F"/>
    <w:rsid w:val="003467D4"/>
    <w:rsid w:val="00357599"/>
    <w:rsid w:val="003A653C"/>
    <w:rsid w:val="003D4752"/>
    <w:rsid w:val="003D6B6B"/>
    <w:rsid w:val="004211EA"/>
    <w:rsid w:val="00422A53"/>
    <w:rsid w:val="004318A0"/>
    <w:rsid w:val="00457E5E"/>
    <w:rsid w:val="00464E72"/>
    <w:rsid w:val="00484372"/>
    <w:rsid w:val="004C3DCA"/>
    <w:rsid w:val="004D2A3A"/>
    <w:rsid w:val="004D3592"/>
    <w:rsid w:val="004D3760"/>
    <w:rsid w:val="004E3062"/>
    <w:rsid w:val="0052082E"/>
    <w:rsid w:val="00520D0E"/>
    <w:rsid w:val="00530E25"/>
    <w:rsid w:val="00536813"/>
    <w:rsid w:val="005764DA"/>
    <w:rsid w:val="0057663F"/>
    <w:rsid w:val="00580AA9"/>
    <w:rsid w:val="00582FDB"/>
    <w:rsid w:val="005E3A6B"/>
    <w:rsid w:val="005F11E0"/>
    <w:rsid w:val="0062634D"/>
    <w:rsid w:val="0063232E"/>
    <w:rsid w:val="00663A5C"/>
    <w:rsid w:val="00667208"/>
    <w:rsid w:val="006753B9"/>
    <w:rsid w:val="00683B0F"/>
    <w:rsid w:val="00686B7D"/>
    <w:rsid w:val="00695FD2"/>
    <w:rsid w:val="006A1E73"/>
    <w:rsid w:val="006A4081"/>
    <w:rsid w:val="006C2239"/>
    <w:rsid w:val="006F1BFE"/>
    <w:rsid w:val="006F5C1E"/>
    <w:rsid w:val="00700BB4"/>
    <w:rsid w:val="00702695"/>
    <w:rsid w:val="00735BB4"/>
    <w:rsid w:val="0074575D"/>
    <w:rsid w:val="007634C3"/>
    <w:rsid w:val="00794CCA"/>
    <w:rsid w:val="00794F46"/>
    <w:rsid w:val="007B6B57"/>
    <w:rsid w:val="00816BB0"/>
    <w:rsid w:val="0081782E"/>
    <w:rsid w:val="00823132"/>
    <w:rsid w:val="008262EE"/>
    <w:rsid w:val="00840A4A"/>
    <w:rsid w:val="00856355"/>
    <w:rsid w:val="0086552A"/>
    <w:rsid w:val="00870B37"/>
    <w:rsid w:val="008746C7"/>
    <w:rsid w:val="00881153"/>
    <w:rsid w:val="008B622F"/>
    <w:rsid w:val="008C2BE7"/>
    <w:rsid w:val="0092092F"/>
    <w:rsid w:val="00925A13"/>
    <w:rsid w:val="00930FEC"/>
    <w:rsid w:val="00964F25"/>
    <w:rsid w:val="00976675"/>
    <w:rsid w:val="009860EE"/>
    <w:rsid w:val="00997ECD"/>
    <w:rsid w:val="009B3517"/>
    <w:rsid w:val="009C2C93"/>
    <w:rsid w:val="009C4FD4"/>
    <w:rsid w:val="009C678F"/>
    <w:rsid w:val="009D4CE5"/>
    <w:rsid w:val="009F2404"/>
    <w:rsid w:val="00A06FD0"/>
    <w:rsid w:val="00A36177"/>
    <w:rsid w:val="00A37E29"/>
    <w:rsid w:val="00A51A36"/>
    <w:rsid w:val="00A610CB"/>
    <w:rsid w:val="00A76D33"/>
    <w:rsid w:val="00A80109"/>
    <w:rsid w:val="00A911D1"/>
    <w:rsid w:val="00AA3858"/>
    <w:rsid w:val="00AC2D7F"/>
    <w:rsid w:val="00AD4BF4"/>
    <w:rsid w:val="00AE425C"/>
    <w:rsid w:val="00AE78AB"/>
    <w:rsid w:val="00AF3323"/>
    <w:rsid w:val="00AF361D"/>
    <w:rsid w:val="00AF5A6E"/>
    <w:rsid w:val="00AF7090"/>
    <w:rsid w:val="00B21935"/>
    <w:rsid w:val="00B64D4F"/>
    <w:rsid w:val="00B93074"/>
    <w:rsid w:val="00BB003E"/>
    <w:rsid w:val="00BB5042"/>
    <w:rsid w:val="00BB5F06"/>
    <w:rsid w:val="00BC02E0"/>
    <w:rsid w:val="00BC43C9"/>
    <w:rsid w:val="00BC7CDB"/>
    <w:rsid w:val="00BE057D"/>
    <w:rsid w:val="00C0458B"/>
    <w:rsid w:val="00C408F6"/>
    <w:rsid w:val="00C82CFF"/>
    <w:rsid w:val="00CA1212"/>
    <w:rsid w:val="00CB32A7"/>
    <w:rsid w:val="00CC39D3"/>
    <w:rsid w:val="00CE09EA"/>
    <w:rsid w:val="00D02360"/>
    <w:rsid w:val="00D0618D"/>
    <w:rsid w:val="00D07A0E"/>
    <w:rsid w:val="00D2466E"/>
    <w:rsid w:val="00D37B3B"/>
    <w:rsid w:val="00D80839"/>
    <w:rsid w:val="00D81971"/>
    <w:rsid w:val="00DA2AEB"/>
    <w:rsid w:val="00DB2846"/>
    <w:rsid w:val="00DC705C"/>
    <w:rsid w:val="00DE0629"/>
    <w:rsid w:val="00DE08AA"/>
    <w:rsid w:val="00E01BA3"/>
    <w:rsid w:val="00E11866"/>
    <w:rsid w:val="00E250B5"/>
    <w:rsid w:val="00E4490A"/>
    <w:rsid w:val="00E631D5"/>
    <w:rsid w:val="00E649A7"/>
    <w:rsid w:val="00EA4C43"/>
    <w:rsid w:val="00EB6AC1"/>
    <w:rsid w:val="00EC5105"/>
    <w:rsid w:val="00ED3891"/>
    <w:rsid w:val="00ED701E"/>
    <w:rsid w:val="00F45DFE"/>
    <w:rsid w:val="00F63957"/>
    <w:rsid w:val="00F74947"/>
    <w:rsid w:val="00FC723F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92F7B"/>
  <w15:chartTrackingRefBased/>
  <w15:docId w15:val="{343FC0C7-8384-41A9-8173-B4FEADF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25"/>
  </w:style>
  <w:style w:type="paragraph" w:styleId="Rubrik1">
    <w:name w:val="heading 1"/>
    <w:basedOn w:val="Normal"/>
    <w:next w:val="Normal"/>
    <w:link w:val="Rubrik1Char"/>
    <w:uiPriority w:val="9"/>
    <w:qFormat/>
    <w:rsid w:val="0096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4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964F2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64F25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64F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64F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64F25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76C8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4FD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2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2EE"/>
  </w:style>
  <w:style w:type="paragraph" w:styleId="Sidfot">
    <w:name w:val="footer"/>
    <w:basedOn w:val="Normal"/>
    <w:link w:val="SidfotChar"/>
    <w:uiPriority w:val="99"/>
    <w:unhideWhenUsed/>
    <w:rsid w:val="0082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62EE"/>
  </w:style>
  <w:style w:type="paragraph" w:styleId="Normalwebb">
    <w:name w:val="Normal (Web)"/>
    <w:basedOn w:val="Normal"/>
    <w:uiPriority w:val="99"/>
    <w:unhideWhenUsed/>
    <w:rsid w:val="00BC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49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4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radet.se/globalassets/start/publikationer/barnratt/barnratt_i_praktiken.pdf" TargetMode="External"/><Relationship Id="rId13" Type="http://schemas.openxmlformats.org/officeDocument/2006/relationships/hyperlink" Target="https://www.mucf.se/publikationer/flickors-deltagande-i-idrot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barnombudsmannen.se/globalassets/dokument/barnkonventionen/allmanna-kommentarer/allman-kommentar-nr-17.pdf" TargetMode="External"/><Relationship Id="rId17" Type="http://schemas.openxmlformats.org/officeDocument/2006/relationships/hyperlink" Target="http://www.tryggaremanskligare.goteborg.se/pdf/publikation/Delaktighet_pa_barns_villkor_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emyndigheten.se/rapporter-och-analyser/ungar-medi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.diva-portal.org/smash/record.jsf?pid=diva2%3A1814461&amp;dswid=92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dsskriftetbarn.no/index.php/barn/article/view/491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kulturanalys.se/publikation/making-culture/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cf.se/publikationer/en-fordjupad-bild-av-ungas-fritid" TargetMode="External"/><Relationship Id="rId14" Type="http://schemas.openxmlformats.org/officeDocument/2006/relationships/hyperlink" Target="http://www.diva-portal.org/smash/record.jsf?pid=diva2%3A1263143&amp;dswid=-177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EAFD494E36458568B6214F7845DD" ma:contentTypeVersion="6" ma:contentTypeDescription="Skapa ett nytt dokument." ma:contentTypeScope="" ma:versionID="45256a751531020029f0ec4360660b93">
  <xsd:schema xmlns:xsd="http://www.w3.org/2001/XMLSchema" xmlns:xs="http://www.w3.org/2001/XMLSchema" xmlns:p="http://schemas.microsoft.com/office/2006/metadata/properties" xmlns:ns2="d9a5c192-cbbf-4473-aaa2-54d9bef21576" xmlns:ns3="67158345-3a75-4baf-8256-8b4d0d144625" targetNamespace="http://schemas.microsoft.com/office/2006/metadata/properties" ma:root="true" ma:fieldsID="5e8d03aa20ea8d4a00d129895675fc05" ns2:_="" ns3:_="">
    <xsd:import namespace="d9a5c192-cbbf-4473-aaa2-54d9bef21576"/>
    <xsd:import namespace="67158345-3a75-4baf-8256-8b4d0d14462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c192-cbbf-4473-aaa2-54d9bef2157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8345-3a75-4baf-8256-8b4d0d14462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7158345-3a75-4baf-8256-8b4d0d144625" xsi:nil="true"/>
    <_lisam_Description xmlns="d9a5c192-cbbf-4473-aaa2-54d9bef21576" xsi:nil="true"/>
  </documentManagement>
</p:properties>
</file>

<file path=customXml/itemProps1.xml><?xml version="1.0" encoding="utf-8"?>
<ds:datastoreItem xmlns:ds="http://schemas.openxmlformats.org/officeDocument/2006/customXml" ds:itemID="{A4BCB24D-AB9F-4D6B-999E-930853834D01}"/>
</file>

<file path=customXml/itemProps2.xml><?xml version="1.0" encoding="utf-8"?>
<ds:datastoreItem xmlns:ds="http://schemas.openxmlformats.org/officeDocument/2006/customXml" ds:itemID="{853834C7-A983-4EF4-853F-FEF4FE5E5874}"/>
</file>

<file path=customXml/itemProps3.xml><?xml version="1.0" encoding="utf-8"?>
<ds:datastoreItem xmlns:ds="http://schemas.openxmlformats.org/officeDocument/2006/customXml" ds:itemID="{EA5D7F9D-F800-44DF-8C03-72236FE08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4341</Characters>
  <Application>Microsoft Office Word</Application>
  <DocSecurity>4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Yelyzaveta Hrechaniuk</dc:creator>
  <cp:keywords/>
  <dc:description/>
  <cp:lastModifiedBy>Eva Danielsson</cp:lastModifiedBy>
  <cp:revision>2</cp:revision>
  <dcterms:created xsi:type="dcterms:W3CDTF">2024-02-28T09:19:00Z</dcterms:created>
  <dcterms:modified xsi:type="dcterms:W3CDTF">2024-02-28T09:19:00Z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0x010100DB7FEAFD494E36458568B6214F7845DD</vt:lpwstr>
  </property>
</Properties>
</file>